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B0B4F" w14:textId="77777777" w:rsidR="00420FCD" w:rsidRPr="00420FCD" w:rsidRDefault="00420FCD" w:rsidP="00420FCD">
      <w:pPr>
        <w:spacing w:after="160" w:line="278" w:lineRule="auto"/>
        <w:ind w:left="270" w:right="1587"/>
        <w:rPr>
          <w:rFonts w:ascii="Aptos" w:eastAsia="Aptos" w:hAnsi="Aptos"/>
          <w:b/>
          <w:bCs/>
          <w:kern w:val="2"/>
          <w:sz w:val="28"/>
          <w:szCs w:val="28"/>
          <w14:ligatures w14:val="standardContextual"/>
        </w:rPr>
      </w:pPr>
      <w:r>
        <w:rPr>
          <w:rFonts w:ascii="Aptos" w:hAnsi="Aptos"/>
          <w:b/>
          <w:sz w:val="28"/>
        </w:rPr>
        <w:t>AMATECHNICA 2026 attracts around 7,000 trade visitors from 43 countries</w:t>
      </w:r>
    </w:p>
    <w:p w14:paraId="620D9AA2" w14:textId="77777777" w:rsidR="00420FCD" w:rsidRPr="00420FCD" w:rsidRDefault="00420FCD" w:rsidP="00420FCD">
      <w:pPr>
        <w:spacing w:after="160" w:line="278" w:lineRule="auto"/>
        <w:ind w:left="270" w:right="1587"/>
        <w:rPr>
          <w:rFonts w:ascii="Aptos" w:eastAsia="Aptos" w:hAnsi="Aptos"/>
          <w:i/>
          <w:iCs/>
          <w:kern w:val="2"/>
          <w14:ligatures w14:val="standardContextual"/>
        </w:rPr>
      </w:pPr>
      <w:r>
        <w:rPr>
          <w:rFonts w:ascii="Aptos" w:hAnsi="Aptos"/>
          <w:i/>
        </w:rPr>
        <w:t>International in-house exhibition at AMAZONE’s headquarters, with a strong focus on communication and innovation.</w:t>
      </w:r>
    </w:p>
    <w:p w14:paraId="3EF216E3" w14:textId="77777777" w:rsidR="00420FCD" w:rsidRPr="00420FCD" w:rsidRDefault="00420FCD" w:rsidP="00420FCD">
      <w:pPr>
        <w:spacing w:after="160" w:line="278" w:lineRule="auto"/>
        <w:ind w:left="270" w:right="1587"/>
        <w:rPr>
          <w:rFonts w:ascii="Aptos" w:eastAsia="Aptos" w:hAnsi="Aptos"/>
          <w:i/>
          <w:iCs/>
          <w:kern w:val="2"/>
          <w:lang w:eastAsia="en-US"/>
          <w14:ligatures w14:val="standardContextual"/>
        </w:rPr>
      </w:pPr>
    </w:p>
    <w:p w14:paraId="6864DABA" w14:textId="2404DF91" w:rsidR="00420FCD" w:rsidRPr="00420FCD" w:rsidRDefault="00420FCD" w:rsidP="00420FCD">
      <w:pPr>
        <w:spacing w:after="160" w:line="278" w:lineRule="auto"/>
        <w:ind w:left="270" w:right="1587"/>
        <w:rPr>
          <w:rFonts w:ascii="Aptos" w:eastAsia="Aptos" w:hAnsi="Aptos"/>
          <w:kern w:val="2"/>
          <w14:ligatures w14:val="standardContextual"/>
        </w:rPr>
      </w:pPr>
      <w:proofErr w:type="spellStart"/>
      <w:r>
        <w:rPr>
          <w:rFonts w:ascii="Aptos" w:hAnsi="Aptos"/>
          <w:b/>
        </w:rPr>
        <w:t>Hasbergen</w:t>
      </w:r>
      <w:proofErr w:type="spellEnd"/>
      <w:r>
        <w:rPr>
          <w:rFonts w:ascii="Aptos" w:hAnsi="Aptos"/>
          <w:b/>
        </w:rPr>
        <w:t>-Gaste, 21/05/2026.</w:t>
      </w:r>
      <w:r>
        <w:rPr>
          <w:rFonts w:ascii="Aptos" w:hAnsi="Aptos"/>
        </w:rPr>
        <w:t xml:space="preserve"> AMATECHNICA showed off its best and once again demonstrated its international significance. Around 7,000 farmers, contractors and sales partners from 43 countries around the world attended the in-house exhibition at AMAZONE’s headquarters to discover the latest developments and innovations in agricultural machinery.</w:t>
      </w:r>
    </w:p>
    <w:p w14:paraId="002810BA" w14:textId="166A1DAE" w:rsidR="00420FCD" w:rsidRPr="00420FCD" w:rsidRDefault="00420FCD" w:rsidP="00420FCD">
      <w:pPr>
        <w:spacing w:after="160" w:line="278" w:lineRule="auto"/>
        <w:ind w:left="270" w:right="1587"/>
        <w:rPr>
          <w:rFonts w:ascii="Aptos" w:eastAsia="Aptos" w:hAnsi="Aptos"/>
          <w:kern w:val="2"/>
          <w14:ligatures w14:val="standardContextual"/>
        </w:rPr>
      </w:pPr>
      <w:r>
        <w:rPr>
          <w:rFonts w:ascii="Aptos" w:hAnsi="Aptos"/>
        </w:rPr>
        <w:t xml:space="preserve">Using the theme ‘Ideas for our future’, AMAZONE presented a highly varied programme featuring product presentations, specialist information and plenty of opportunities for face-to-face discussions. The impressive ring demonstrations, featuring the latest products from Agritechnica and current innovations from all the areas of expertise within AMAZONE’s agricultural and </w:t>
      </w:r>
      <w:proofErr w:type="spellStart"/>
      <w:r>
        <w:rPr>
          <w:rFonts w:ascii="Aptos" w:hAnsi="Aptos"/>
        </w:rPr>
        <w:t>groundcare</w:t>
      </w:r>
      <w:proofErr w:type="spellEnd"/>
      <w:r>
        <w:rPr>
          <w:rFonts w:ascii="Aptos" w:hAnsi="Aptos"/>
        </w:rPr>
        <w:t xml:space="preserve"> machinery divisions, proved to be a particular crowd-puller. These included, for example, the ZA</w:t>
      </w:r>
      <w:r>
        <w:rPr>
          <w:rFonts w:ascii="Aptos" w:hAnsi="Aptos"/>
        </w:rPr>
        <w:noBreakHyphen/>
        <w:t xml:space="preserve">TS 01 </w:t>
      </w:r>
      <w:proofErr w:type="spellStart"/>
      <w:r>
        <w:rPr>
          <w:rFonts w:ascii="Aptos" w:hAnsi="Aptos"/>
        </w:rPr>
        <w:t>AutoSpread</w:t>
      </w:r>
      <w:proofErr w:type="spellEnd"/>
      <w:r>
        <w:rPr>
          <w:rFonts w:ascii="Aptos" w:hAnsi="Aptos"/>
        </w:rPr>
        <w:t xml:space="preserve"> self-adjusting fertiliser spreader and the Pantera 4504 self-propelled sprayer, featuring the new generation of comfort cabs. AMAZONE also provided more information about its recent partnership with </w:t>
      </w:r>
      <w:proofErr w:type="spellStart"/>
      <w:r>
        <w:rPr>
          <w:rFonts w:ascii="Aptos" w:hAnsi="Aptos"/>
        </w:rPr>
        <w:t>CultiWise</w:t>
      </w:r>
      <w:proofErr w:type="spellEnd"/>
      <w:r>
        <w:rPr>
          <w:rFonts w:ascii="Aptos" w:hAnsi="Aptos"/>
        </w:rPr>
        <w:t>. The aim of this strategic partnership is further to simplify digital applications for smart farming and to make them even more precise by using satellite-based and</w:t>
      </w:r>
      <w:proofErr w:type="gramStart"/>
      <w:r>
        <w:rPr>
          <w:rFonts w:ascii="Aptos" w:hAnsi="Aptos"/>
        </w:rPr>
        <w:t>, in particular, drone-based</w:t>
      </w:r>
      <w:proofErr w:type="gramEnd"/>
      <w:r>
        <w:rPr>
          <w:rFonts w:ascii="Aptos" w:hAnsi="Aptos"/>
        </w:rPr>
        <w:t xml:space="preserve"> application maps. </w:t>
      </w:r>
    </w:p>
    <w:p w14:paraId="1C166C6A" w14:textId="77777777" w:rsidR="00420FCD" w:rsidRPr="00420FCD" w:rsidRDefault="00420FCD" w:rsidP="00420FCD">
      <w:pPr>
        <w:spacing w:after="160" w:line="278" w:lineRule="auto"/>
        <w:ind w:left="270" w:right="1587"/>
        <w:rPr>
          <w:rFonts w:ascii="Aptos" w:eastAsia="Aptos" w:hAnsi="Aptos"/>
          <w:kern w:val="2"/>
          <w14:ligatures w14:val="standardContextual"/>
        </w:rPr>
      </w:pPr>
      <w:r>
        <w:rPr>
          <w:rFonts w:ascii="Aptos" w:hAnsi="Aptos"/>
        </w:rPr>
        <w:t xml:space="preserve">A key feature of the event was the ‘Walk of Innovation’, which guided visitors through a host of key future topics in agriculture. Technological and digital solutions were presented that enable more efficiency and even more input-efficient management. Technical advisers from AMAZONE and numerous partner companies held in-depth discussions with the farmers, contractors and sales partners. </w:t>
      </w:r>
    </w:p>
    <w:p w14:paraId="2349E4DE" w14:textId="77777777" w:rsidR="00420FCD" w:rsidRPr="00420FCD" w:rsidRDefault="00420FCD" w:rsidP="00420FCD">
      <w:pPr>
        <w:spacing w:after="160" w:line="278" w:lineRule="auto"/>
        <w:ind w:left="270" w:right="1587"/>
        <w:rPr>
          <w:rFonts w:ascii="Aptos" w:eastAsia="Aptos" w:hAnsi="Aptos"/>
          <w:kern w:val="2"/>
          <w14:ligatures w14:val="standardContextual"/>
        </w:rPr>
      </w:pPr>
      <w:r>
        <w:rPr>
          <w:rFonts w:ascii="Aptos" w:hAnsi="Aptos"/>
        </w:rPr>
        <w:t>Another item on the agenda was the auction of little-used, second-hand AMAZONE machinery. The tight integration of the auction into the exhibition programme underscored AMATECHNICA’s holistic approach of bringing together technology, information and concrete investment opportunities. The auction raised around € 1 million.</w:t>
      </w:r>
    </w:p>
    <w:p w14:paraId="64DDF003" w14:textId="77777777" w:rsidR="00420FCD" w:rsidRPr="00420FCD" w:rsidRDefault="00420FCD" w:rsidP="00420FCD">
      <w:pPr>
        <w:spacing w:after="160" w:line="278" w:lineRule="auto"/>
        <w:ind w:left="270" w:right="1587"/>
        <w:rPr>
          <w:rFonts w:ascii="Aptos" w:eastAsia="Aptos" w:hAnsi="Aptos"/>
          <w:kern w:val="2"/>
          <w14:ligatures w14:val="standardContextual"/>
        </w:rPr>
      </w:pPr>
      <w:r>
        <w:rPr>
          <w:rFonts w:ascii="Aptos" w:hAnsi="Aptos"/>
        </w:rPr>
        <w:t xml:space="preserve">The supplementary items on the programme were also all very well received. Factory tours, an extensive exhibition of machinery, and a vintage tractor show featuring around 120 historic tractors, offered further insights into technology and its development. In addition, many visitors made use of the shuttle service to visit the spare parts centre and used machinery centre in Tecklenburg-Leeden, as well as the </w:t>
      </w:r>
      <w:proofErr w:type="spellStart"/>
      <w:r>
        <w:rPr>
          <w:rFonts w:ascii="Aptos" w:hAnsi="Aptos"/>
        </w:rPr>
        <w:lastRenderedPageBreak/>
        <w:t>Wambergen</w:t>
      </w:r>
      <w:proofErr w:type="spellEnd"/>
      <w:r>
        <w:rPr>
          <w:rFonts w:ascii="Aptos" w:hAnsi="Aptos"/>
        </w:rPr>
        <w:t xml:space="preserve"> experimental farm, where pioneering agricultural concepts are being trialled. This is also home to AMAZONE’s own museum, which houses a large collection of exhibits from across various periods in the company’s history. </w:t>
      </w:r>
    </w:p>
    <w:p w14:paraId="314D9B5A" w14:textId="77777777" w:rsidR="00420FCD" w:rsidRPr="00420FCD" w:rsidRDefault="00420FCD" w:rsidP="00420FCD">
      <w:pPr>
        <w:spacing w:after="160" w:line="278" w:lineRule="auto"/>
        <w:ind w:left="270" w:right="1587"/>
        <w:rPr>
          <w:rFonts w:ascii="Aptos" w:eastAsia="Aptos" w:hAnsi="Aptos"/>
          <w:kern w:val="2"/>
          <w14:ligatures w14:val="standardContextual"/>
        </w:rPr>
      </w:pPr>
      <w:r>
        <w:rPr>
          <w:rFonts w:ascii="Aptos" w:hAnsi="Aptos"/>
        </w:rPr>
        <w:t>Presentations also provided technical insights, addressing current topics such as Precision Farming and digital solutions for improving efficiency, sustainability and user-friendliness in a practical manner. AMATECHNICA 2026 was rounded off with an evening event featuring a live band in the marquee.</w:t>
      </w:r>
    </w:p>
    <w:p w14:paraId="094D93A1" w14:textId="77777777" w:rsidR="00420FCD" w:rsidRPr="00420FCD" w:rsidRDefault="00420FCD" w:rsidP="00420FCD">
      <w:pPr>
        <w:spacing w:after="160" w:line="278" w:lineRule="auto"/>
        <w:ind w:left="270" w:right="1587"/>
        <w:rPr>
          <w:rFonts w:ascii="Aptos" w:eastAsia="Aptos" w:hAnsi="Aptos"/>
          <w:kern w:val="2"/>
          <w14:ligatures w14:val="standardContextual"/>
        </w:rPr>
      </w:pPr>
      <w:r>
        <w:rPr>
          <w:rFonts w:ascii="Aptos" w:hAnsi="Aptos"/>
        </w:rPr>
        <w:t>AMAZONE is delighted with the overwhelmingly positive outcome of the 10th undertaking of this major international event and would like to thank everyone involved for their tremendous commitment and the fantastic response.</w:t>
      </w:r>
    </w:p>
    <w:p w14:paraId="0025495B" w14:textId="77777777" w:rsidR="00420FCD" w:rsidRPr="00420FCD" w:rsidRDefault="00420FCD" w:rsidP="00420FCD">
      <w:pPr>
        <w:spacing w:after="160" w:line="278" w:lineRule="auto"/>
        <w:ind w:left="270" w:right="1587"/>
        <w:rPr>
          <w:rFonts w:ascii="Aptos" w:eastAsia="Aptos" w:hAnsi="Aptos"/>
          <w:kern w:val="2"/>
          <w:lang w:eastAsia="en-US"/>
          <w14:ligatures w14:val="standardContextual"/>
        </w:rPr>
      </w:pPr>
    </w:p>
    <w:p w14:paraId="5256FE6C" w14:textId="77777777" w:rsidR="007639FE" w:rsidRDefault="007639FE" w:rsidP="00420FCD">
      <w:pPr>
        <w:spacing w:after="120" w:line="360" w:lineRule="auto"/>
        <w:ind w:left="270" w:right="1587"/>
        <w:rPr>
          <w:rFonts w:ascii="Arial" w:hAnsi="Arial" w:cs="Arial"/>
          <w:bCs/>
        </w:rPr>
      </w:pPr>
    </w:p>
    <w:p w14:paraId="6E6B59EF" w14:textId="77777777" w:rsidR="007639FE" w:rsidRDefault="007639FE" w:rsidP="00420FCD">
      <w:pPr>
        <w:spacing w:after="120" w:line="360" w:lineRule="auto"/>
        <w:ind w:left="270" w:right="1587"/>
        <w:rPr>
          <w:rFonts w:ascii="Arial" w:hAnsi="Arial" w:cs="Arial"/>
          <w:bCs/>
        </w:rPr>
      </w:pPr>
    </w:p>
    <w:p w14:paraId="27662AD3" w14:textId="77777777" w:rsidR="004A4E71" w:rsidRDefault="004A4E71" w:rsidP="00420FCD">
      <w:pPr>
        <w:ind w:left="270" w:right="1587"/>
        <w:rPr>
          <w:rFonts w:ascii="Arial" w:hAnsi="Arial" w:cs="Arial"/>
          <w:bCs/>
        </w:rPr>
      </w:pPr>
      <w:r>
        <w:br w:type="page"/>
      </w:r>
    </w:p>
    <w:p w14:paraId="42F1EC3E" w14:textId="77777777" w:rsidR="0006424B" w:rsidRDefault="0006424B" w:rsidP="0006424B">
      <w:pPr>
        <w:tabs>
          <w:tab w:val="left" w:pos="3550"/>
        </w:tabs>
        <w:spacing w:line="360" w:lineRule="auto"/>
        <w:ind w:left="567" w:right="1128"/>
        <w:rPr>
          <w:rFonts w:ascii="Arial" w:hAnsi="Arial" w:cs="Arial"/>
          <w:b/>
          <w:bCs/>
          <w:color w:val="808080" w:themeColor="background1" w:themeShade="80"/>
          <w:sz w:val="20"/>
          <w:szCs w:val="20"/>
        </w:rPr>
      </w:pPr>
    </w:p>
    <w:p w14:paraId="5600E89B" w14:textId="77777777" w:rsidR="0006424B" w:rsidRPr="00D27732" w:rsidRDefault="0006424B" w:rsidP="0006424B">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14:paraId="7BE8533A" w14:textId="77777777" w:rsidR="0006424B" w:rsidRPr="00E12CE4" w:rsidRDefault="0006424B" w:rsidP="0006424B">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49205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in Germany and manufactures agricultural and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machinery. The owner-managed company employs around 2,700 people at 8 production sites, the Global Parts </w:t>
      </w:r>
      <w:proofErr w:type="spellStart"/>
      <w:r>
        <w:rPr>
          <w:rFonts w:ascii="Arial" w:hAnsi="Arial"/>
          <w:color w:val="808080" w:themeColor="background1" w:themeShade="80"/>
          <w:sz w:val="20"/>
        </w:rPr>
        <w:t>Center</w:t>
      </w:r>
      <w:proofErr w:type="spellEnd"/>
      <w:r>
        <w:rPr>
          <w:rFonts w:ascii="Arial" w:hAnsi="Arial"/>
          <w:color w:val="808080" w:themeColor="background1" w:themeShade="80"/>
          <w:sz w:val="20"/>
        </w:rPr>
        <w:t xml:space="preserve"> and the Global Machinery </w:t>
      </w:r>
      <w:proofErr w:type="spellStart"/>
      <w:r>
        <w:rPr>
          <w:rFonts w:ascii="Arial" w:hAnsi="Arial"/>
          <w:color w:val="808080" w:themeColor="background1" w:themeShade="80"/>
          <w:sz w:val="20"/>
        </w:rPr>
        <w:t>Center</w:t>
      </w:r>
      <w:proofErr w:type="spellEnd"/>
      <w:r>
        <w:rPr>
          <w:rFonts w:ascii="Arial" w:hAnsi="Arial"/>
          <w:color w:val="808080" w:themeColor="background1" w:themeShade="80"/>
          <w:sz w:val="20"/>
        </w:rPr>
        <w:t xml:space="preserve">, alongside 11 sales branches. The agricultural machinery portfolio includes soil tillage implements, seed drills, fertiliser spreaders, plant protection equipment and hoes. Based on these core competencies, AMAZONE is today the specialist for intelligent crop production in agriculture. In addition to this, with its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range, AMAZONE offers versatile machinery for park and green space maintenance as well as winter road gritting. Further information: </w:t>
      </w:r>
      <w:hyperlink r:id="rId8" w:history="1">
        <w:r>
          <w:rPr>
            <w:rStyle w:val="Hyperlink"/>
            <w:rFonts w:ascii="Arial" w:hAnsi="Arial"/>
            <w:sz w:val="20"/>
          </w:rPr>
          <w:t>https://amazone.net</w:t>
        </w:r>
      </w:hyperlink>
    </w:p>
    <w:p w14:paraId="1ACDDEDE" w14:textId="77777777" w:rsidR="0006424B" w:rsidRDefault="0006424B" w:rsidP="0006424B">
      <w:pPr>
        <w:tabs>
          <w:tab w:val="left" w:pos="3550"/>
        </w:tabs>
        <w:spacing w:line="360" w:lineRule="auto"/>
        <w:ind w:left="567" w:right="1128"/>
      </w:pPr>
      <w:r>
        <w:rPr>
          <w:noProof/>
          <w:color w:val="0563C1"/>
        </w:rPr>
        <w:drawing>
          <wp:inline distT="0" distB="0" distL="0" distR="0" wp14:anchorId="414511C4" wp14:editId="11C774F5">
            <wp:extent cx="241300" cy="241300"/>
            <wp:effectExtent l="0" t="0" r="6350" b="6350"/>
            <wp:docPr id="13" name="Grafik 13" descr="Ein Bild, das Symbol enthält.&#10;&#10;KI-generierte Inhalte können fehlerhaft sein.">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9"/>
                    </pic:cNvPr>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BDE8BEF" wp14:editId="13AB1AC1">
            <wp:extent cx="241300" cy="241300"/>
            <wp:effectExtent l="0" t="0" r="6350" b="6350"/>
            <wp:docPr id="12" name="Grafik 12" descr="Ein Bild, das Kreis, Design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62E2A2B" wp14:editId="5414751C">
            <wp:extent cx="241300" cy="241300"/>
            <wp:effectExtent l="0" t="0" r="6350" b="6350"/>
            <wp:docPr id="11" name="Grafik 11"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FDD8392" wp14:editId="600D4E0E">
            <wp:extent cx="241300" cy="241300"/>
            <wp:effectExtent l="0" t="0" r="6350" b="6350"/>
            <wp:docPr id="10" name="Grafik 10" descr="Ein Bild, das Symbol, Kreis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9785D01" wp14:editId="1994DB1D">
            <wp:extent cx="241300" cy="241300"/>
            <wp:effectExtent l="0" t="0" r="6350" b="6350"/>
            <wp:docPr id="7" name="Grafik 7" descr="Ein Bild, das Text, Symbol, Design enthält.&#10;&#10;KI-generierte Inhalte können fehlerhaft se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66EBBBCB" w14:textId="77777777" w:rsidR="00A42ED2" w:rsidRDefault="00A42ED2" w:rsidP="00A42ED2">
      <w:pPr>
        <w:spacing w:after="120" w:line="360" w:lineRule="auto"/>
        <w:ind w:left="567" w:right="1695"/>
        <w:rPr>
          <w:rFonts w:ascii="Arial" w:hAnsi="Arial" w:cs="Arial"/>
          <w:bCs/>
        </w:rPr>
      </w:pPr>
    </w:p>
    <w:sectPr w:rsidR="00A42ED2" w:rsidSect="00C7362D">
      <w:headerReference w:type="default" r:id="rId24"/>
      <w:footerReference w:type="default" r:id="rId25"/>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5CEC1" w14:textId="77777777" w:rsidR="009A6BCD" w:rsidRDefault="009A6BCD">
      <w:r>
        <w:separator/>
      </w:r>
    </w:p>
  </w:endnote>
  <w:endnote w:type="continuationSeparator" w:id="0">
    <w:p w14:paraId="56FE584C" w14:textId="77777777" w:rsidR="009A6BCD" w:rsidRDefault="009A6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B4F05"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CD6B516"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5CD6B516"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2EA5067"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545D29"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97ECBB" w14:textId="77777777" w:rsidR="005E0980" w:rsidRPr="002E4DDA" w:rsidRDefault="005E0980" w:rsidP="006F7755">
                          <w:pPr>
                            <w:spacing w:line="280" w:lineRule="exact"/>
                            <w:rPr>
                              <w:rFonts w:ascii="Arial" w:hAnsi="Arial"/>
                              <w:spacing w:val="2"/>
                              <w:sz w:val="20"/>
                              <w:lang w:val="de-DE"/>
                            </w:rPr>
                          </w:pPr>
                          <w:r w:rsidRPr="002E4DDA">
                            <w:rPr>
                              <w:rFonts w:ascii="Arial" w:hAnsi="Arial"/>
                              <w:sz w:val="20"/>
                              <w:lang w:val="de-DE"/>
                            </w:rPr>
                            <w:t>AMAZONEN-WERKE H. DREYER SE &amp; Co. KG ∙ Am Amazonenwerk 9–13 ∙ D-49205 Hasbergen-Gaste, Germany</w:t>
                          </w:r>
                        </w:p>
                        <w:p w14:paraId="0761AA8A" w14:textId="01BF85A1"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w:t>
                          </w:r>
                          <w:r w:rsidR="002E4DDA">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897ECBB" w14:textId="77777777" w:rsidR="005E0980" w:rsidRPr="002E4DDA" w:rsidRDefault="005E0980" w:rsidP="006F7755">
                    <w:pPr>
                      <w:spacing w:line="280" w:lineRule="exact"/>
                      <w:rPr>
                        <w:rFonts w:ascii="Arial" w:hAnsi="Arial"/>
                        <w:spacing w:val="2"/>
                        <w:sz w:val="20"/>
                        <w:lang w:val="de-DE"/>
                      </w:rPr>
                    </w:pPr>
                    <w:r w:rsidRPr="002E4DDA">
                      <w:rPr>
                        <w:rFonts w:ascii="Arial" w:hAnsi="Arial"/>
                        <w:sz w:val="20"/>
                        <w:lang w:val="de-DE"/>
                      </w:rPr>
                      <w:t>AMAZONEN-WERKE H. DREYER SE &amp; Co. KG ∙ Am Amazonenwerk 9–13 ∙ D-49205 Hasbergen-Gaste, Germany</w:t>
                    </w:r>
                  </w:p>
                  <w:p w14:paraId="0761AA8A" w14:textId="01BF85A1"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w:t>
                    </w:r>
                    <w:r w:rsidR="002E4DDA">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7E547" w14:textId="77777777" w:rsidR="009A6BCD" w:rsidRDefault="009A6BCD">
      <w:r>
        <w:separator/>
      </w:r>
    </w:p>
  </w:footnote>
  <w:footnote w:type="continuationSeparator" w:id="0">
    <w:p w14:paraId="0525698A" w14:textId="77777777" w:rsidR="009A6BCD" w:rsidRDefault="009A6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E150"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A67B441" wp14:editId="177AEBA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8961EB" w14:textId="77777777" w:rsidR="004A4E71" w:rsidRPr="00420FCD" w:rsidRDefault="004A4E71" w:rsidP="004A4E71">
                          <w:pPr>
                            <w:pStyle w:val="StandardWeb"/>
                            <w:spacing w:after="0" w:afterAutospacing="0"/>
                            <w:jc w:val="right"/>
                            <w:rPr>
                              <w:color w:val="FFFFFF"/>
                            </w:rPr>
                          </w:pPr>
                          <w:r>
                            <w:rPr>
                              <w:rFonts w:ascii="Arial" w:hAnsi="Arial"/>
                              <w:color w:val="FFFFFF"/>
                              <w:sz w:val="28"/>
                            </w:rPr>
                            <w:t>Press information May 2026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A67B441"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108961EB" w14:textId="77777777" w:rsidR="004A4E71" w:rsidRPr="00420FCD" w:rsidRDefault="004A4E71" w:rsidP="004A4E71">
                    <w:pPr>
                      <w:pStyle w:val="StandardWeb"/>
                      <w:spacing w:after="0" w:afterAutospacing="0"/>
                      <w:jc w:val="right"/>
                      <w:rPr>
                        <w:color w:val="FFFFFF"/>
                      </w:rPr>
                    </w:pPr>
                    <w:r>
                      <w:rPr>
                        <w:rFonts w:ascii="Arial" w:hAnsi="Arial"/>
                        <w:color w:val="FFFFFF"/>
                        <w:sz w:val="28"/>
                      </w:rPr>
                      <w:t>Press information May 2026</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61AEDE19" wp14:editId="0C8B580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3020C60"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58BCAA15" wp14:editId="58D5C18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762098A5"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1B6ECA24" wp14:editId="044D75FD">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FBA4247"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ECA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5FBA4247"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FCD"/>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24B"/>
    <w:rsid w:val="00064C64"/>
    <w:rsid w:val="00065CAA"/>
    <w:rsid w:val="00066F1F"/>
    <w:rsid w:val="00070765"/>
    <w:rsid w:val="00072139"/>
    <w:rsid w:val="0007256B"/>
    <w:rsid w:val="00073DE2"/>
    <w:rsid w:val="00074193"/>
    <w:rsid w:val="000747DC"/>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213"/>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2DD3"/>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4DDA"/>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4C24"/>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1B1"/>
    <w:rsid w:val="00411277"/>
    <w:rsid w:val="00412D1B"/>
    <w:rsid w:val="0041306D"/>
    <w:rsid w:val="00413859"/>
    <w:rsid w:val="0041402A"/>
    <w:rsid w:val="004155DD"/>
    <w:rsid w:val="00415D98"/>
    <w:rsid w:val="00415F06"/>
    <w:rsid w:val="0041630E"/>
    <w:rsid w:val="00417474"/>
    <w:rsid w:val="00420FCD"/>
    <w:rsid w:val="0042193D"/>
    <w:rsid w:val="00423DFC"/>
    <w:rsid w:val="004249A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97FE0"/>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1E2"/>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1163"/>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660B7"/>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A6BCD"/>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67EC"/>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A98"/>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7236E109"/>
  <w15:docId w15:val="{130E3963-B2CB-466F-90C1-2A6269D4D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e.net" TargetMode="External"/><Relationship Id="rId13" Type="http://schemas.openxmlformats.org/officeDocument/2006/relationships/image" Target="media/image2.jpeg"/><Relationship Id="rId18" Type="http://schemas.openxmlformats.org/officeDocument/2006/relationships/hyperlink" Target="https://www.linkedin.com/company/amazone-grou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xing.com/company/amazone" TargetMode="External"/><Relationship Id="rId7" Type="http://schemas.openxmlformats.org/officeDocument/2006/relationships/endnotes" Target="endnotes.xml"/><Relationship Id="rId12" Type="http://schemas.openxmlformats.org/officeDocument/2006/relationships/hyperlink" Target="https://instagram.com/amazone_group" TargetMode="External"/><Relationship Id="rId17" Type="http://schemas.openxmlformats.org/officeDocument/2006/relationships/image" Target="cid:YT_e9180d16-5a2b-4618-92e9-22a015f9cafb.jp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cid:LinkedIn_80de4e9c-c7a3-41e3-8e11-063f7eace13d.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FB_70d43fd1-a841-4de4-bbaa-3e1f495f95d3.jpg"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youtube.com/user/amazonede" TargetMode="External"/><Relationship Id="rId23" Type="http://schemas.openxmlformats.org/officeDocument/2006/relationships/image" Target="cid:Xing1_e3730686-2953-47a9-9c47-dbaa518a9207.jpg" TargetMode="External"/><Relationship Id="rId10" Type="http://schemas.openxmlformats.org/officeDocument/2006/relationships/image" Target="media/image1.jpeg"/><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s://www.facebook.com/amazone.group" TargetMode="External"/><Relationship Id="rId14" Type="http://schemas.openxmlformats.org/officeDocument/2006/relationships/image" Target="cid:IG_efb650a7-31e4-4674-98db-f2d2d5c58dce.jpg" TargetMode="External"/><Relationship Id="rId22" Type="http://schemas.openxmlformats.org/officeDocument/2006/relationships/image" Target="media/image5.jpe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Vorlage_PI_Landtechnik_2026.dotx</Template>
  <TotalTime>0</TotalTime>
  <Pages>3</Pages>
  <Words>565</Words>
  <Characters>3530</Characters>
  <Application>Microsoft Office Word</Application>
  <DocSecurity>0</DocSecurity>
  <Lines>62</Lines>
  <Paragraphs>11</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 template</dc:title>
  <dc:subject/>
  <dc:creator>Berelsmann Nadine</dc:creator>
  <cp:keywords/>
  <dc:description/>
  <cp:lastModifiedBy>Berelsmann Nadine</cp:lastModifiedBy>
  <cp:revision>5</cp:revision>
  <cp:lastPrinted>2010-02-24T09:10:00Z</cp:lastPrinted>
  <dcterms:created xsi:type="dcterms:W3CDTF">2026-05-22T08:13:00Z</dcterms:created>
  <dcterms:modified xsi:type="dcterms:W3CDTF">2026-06-02T07:18:00Z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